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D7" w:rsidRPr="006213D7" w:rsidRDefault="006213D7" w:rsidP="00020775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In its </w:t>
      </w:r>
      <w:r w:rsidRPr="006213D7">
        <w:rPr>
          <w:rFonts w:ascii="Arial" w:hAnsi="Arial" w:cs="Arial"/>
          <w:sz w:val="22"/>
          <w:szCs w:val="22"/>
        </w:rPr>
        <w:t xml:space="preserve">2012 tourism election policy, </w:t>
      </w:r>
      <w:r w:rsidRPr="006213D7">
        <w:rPr>
          <w:rFonts w:ascii="Arial" w:hAnsi="Arial" w:cs="Arial"/>
          <w:i/>
          <w:sz w:val="22"/>
          <w:szCs w:val="22"/>
        </w:rPr>
        <w:t>Returning the Queensland tourism industry to number one</w:t>
      </w:r>
      <w:r w:rsidRPr="006213D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government committed to </w:t>
      </w:r>
      <w:r w:rsidRPr="006213D7">
        <w:rPr>
          <w:rFonts w:ascii="Arial" w:hAnsi="Arial" w:cs="Arial"/>
          <w:sz w:val="22"/>
          <w:szCs w:val="22"/>
        </w:rPr>
        <w:t>a 20 year plan for tourism in Queensland.</w:t>
      </w:r>
    </w:p>
    <w:p w:rsidR="00695A27" w:rsidRDefault="006213D7" w:rsidP="006213D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3D7">
        <w:rPr>
          <w:rFonts w:ascii="Arial" w:hAnsi="Arial" w:cs="Arial"/>
          <w:bCs/>
          <w:spacing w:val="-3"/>
          <w:sz w:val="22"/>
          <w:szCs w:val="22"/>
        </w:rPr>
        <w:t xml:space="preserve">At the 2013 </w:t>
      </w:r>
      <w:r w:rsidRPr="006213D7">
        <w:rPr>
          <w:rFonts w:ascii="Arial" w:hAnsi="Arial" w:cs="Arial"/>
          <w:bCs/>
          <w:i/>
          <w:spacing w:val="-3"/>
          <w:sz w:val="22"/>
          <w:szCs w:val="22"/>
        </w:rPr>
        <w:t>DestinationQ</w:t>
      </w:r>
      <w:r w:rsidRPr="006213D7">
        <w:rPr>
          <w:rFonts w:ascii="Arial" w:hAnsi="Arial" w:cs="Arial"/>
          <w:bCs/>
          <w:spacing w:val="-3"/>
          <w:sz w:val="22"/>
          <w:szCs w:val="22"/>
        </w:rPr>
        <w:t xml:space="preserve"> Forum in August 2013 government and industry’s focus shifted to the longer term, and a 20 year vision for tourism in Queensland</w:t>
      </w:r>
      <w:r w:rsidR="00695A2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213D7" w:rsidRPr="006213D7" w:rsidRDefault="00695A27" w:rsidP="006213D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At the forum</w:t>
      </w:r>
      <w:r w:rsidR="00300263">
        <w:rPr>
          <w:rFonts w:ascii="Arial" w:hAnsi="Arial" w:cs="Arial"/>
          <w:bCs/>
          <w:spacing w:val="-3"/>
          <w:sz w:val="22"/>
          <w:szCs w:val="22"/>
        </w:rPr>
        <w:t>,</w:t>
      </w:r>
      <w:r w:rsidR="006213D7" w:rsidRPr="006213D7">
        <w:rPr>
          <w:rFonts w:ascii="Arial" w:hAnsi="Arial" w:cs="Arial"/>
          <w:bCs/>
          <w:spacing w:val="-3"/>
          <w:sz w:val="22"/>
          <w:szCs w:val="22"/>
        </w:rPr>
        <w:t xml:space="preserve"> industry and government identified the major strategic directions needed to be taken together to: ensure the success of tourism in the context of emerging trends; achieve the 2020 stretch goal of doubling overnight visitor expenditure from 2010 levels to $30 billion per annum; and position Queensland’s tourism industry to be successful and competitive in the long-term.</w:t>
      </w:r>
    </w:p>
    <w:p w:rsidR="00F90411" w:rsidRDefault="0073638A" w:rsidP="00F9041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Destination Success</w:t>
      </w:r>
      <w:r w:rsidR="006213D7" w:rsidRPr="006213D7">
        <w:rPr>
          <w:rFonts w:ascii="Arial" w:hAnsi="Arial" w:cs="Arial"/>
          <w:sz w:val="22"/>
          <w:szCs w:val="22"/>
        </w:rPr>
        <w:t xml:space="preserve"> - </w:t>
      </w:r>
      <w:r w:rsidR="005354A1">
        <w:rPr>
          <w:rFonts w:ascii="Arial" w:hAnsi="Arial" w:cs="Arial"/>
          <w:sz w:val="22"/>
          <w:szCs w:val="22"/>
        </w:rPr>
        <w:t>t</w:t>
      </w:r>
      <w:r w:rsidR="00FA6E08">
        <w:rPr>
          <w:rFonts w:ascii="Arial" w:hAnsi="Arial" w:cs="Arial"/>
          <w:sz w:val="22"/>
          <w:szCs w:val="22"/>
        </w:rPr>
        <w:t>he</w:t>
      </w:r>
      <w:r w:rsidR="006213D7" w:rsidRPr="006213D7">
        <w:rPr>
          <w:rFonts w:ascii="Arial" w:hAnsi="Arial" w:cs="Arial"/>
          <w:sz w:val="22"/>
          <w:szCs w:val="22"/>
        </w:rPr>
        <w:t xml:space="preserve"> 20 year Plan for Queensland Tourism</w:t>
      </w:r>
      <w:r w:rsidR="006213D7">
        <w:rPr>
          <w:rFonts w:ascii="Arial" w:hAnsi="Arial" w:cs="Arial"/>
          <w:sz w:val="22"/>
          <w:szCs w:val="22"/>
        </w:rPr>
        <w:t xml:space="preserve"> and the 18 month Action Plan </w:t>
      </w:r>
      <w:r w:rsidR="008B2299">
        <w:rPr>
          <w:rFonts w:ascii="Arial" w:hAnsi="Arial" w:cs="Arial"/>
          <w:sz w:val="22"/>
          <w:szCs w:val="22"/>
        </w:rPr>
        <w:t xml:space="preserve">were </w:t>
      </w:r>
      <w:r w:rsidR="006213D7">
        <w:rPr>
          <w:rFonts w:ascii="Arial" w:hAnsi="Arial" w:cs="Arial"/>
          <w:sz w:val="22"/>
          <w:szCs w:val="22"/>
        </w:rPr>
        <w:t>developed in partnership by government and industry to build an industry for the future and to</w:t>
      </w:r>
      <w:r w:rsidR="00300263">
        <w:rPr>
          <w:rFonts w:ascii="Arial" w:hAnsi="Arial" w:cs="Arial"/>
          <w:sz w:val="22"/>
          <w:szCs w:val="22"/>
        </w:rPr>
        <w:t xml:space="preserve"> achieve our vision for tourism.</w:t>
      </w:r>
      <w:r w:rsidR="001A6999">
        <w:rPr>
          <w:rFonts w:ascii="Arial" w:hAnsi="Arial" w:cs="Arial"/>
          <w:sz w:val="22"/>
          <w:szCs w:val="22"/>
        </w:rPr>
        <w:t xml:space="preserve"> </w:t>
      </w:r>
      <w:r w:rsidR="004A3CD4">
        <w:rPr>
          <w:rFonts w:ascii="Arial" w:hAnsi="Arial" w:cs="Arial"/>
          <w:sz w:val="22"/>
          <w:szCs w:val="22"/>
        </w:rPr>
        <w:t>These p</w:t>
      </w:r>
      <w:r w:rsidR="001A6999" w:rsidRPr="003A7A61">
        <w:rPr>
          <w:rFonts w:ascii="Arial" w:hAnsi="Arial" w:cs="Arial"/>
          <w:sz w:val="22"/>
          <w:szCs w:val="22"/>
        </w:rPr>
        <w:t>lans are available at www.destq.com.au.</w:t>
      </w:r>
    </w:p>
    <w:p w:rsidR="00F90411" w:rsidRPr="00F90411" w:rsidRDefault="0073638A" w:rsidP="00F9041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major themes of </w:t>
      </w:r>
      <w:r w:rsidR="00F90411" w:rsidRPr="00F90411">
        <w:rPr>
          <w:rFonts w:ascii="Arial" w:hAnsi="Arial" w:cs="Arial"/>
          <w:i/>
          <w:sz w:val="22"/>
          <w:szCs w:val="22"/>
        </w:rPr>
        <w:t>Destination</w:t>
      </w:r>
      <w:r>
        <w:rPr>
          <w:rFonts w:ascii="Arial" w:hAnsi="Arial" w:cs="Arial"/>
          <w:i/>
          <w:sz w:val="22"/>
          <w:szCs w:val="22"/>
        </w:rPr>
        <w:t xml:space="preserve"> Success</w:t>
      </w:r>
      <w:r w:rsidR="00F90411" w:rsidRPr="00F904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5354A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20 Year Plan for Queensland Tourism</w:t>
      </w:r>
      <w:r w:rsidR="00F90411" w:rsidRPr="00F90411">
        <w:rPr>
          <w:rFonts w:ascii="Arial" w:hAnsi="Arial" w:cs="Arial"/>
          <w:sz w:val="22"/>
          <w:szCs w:val="22"/>
        </w:rPr>
        <w:t xml:space="preserve"> are:</w:t>
      </w:r>
    </w:p>
    <w:p w:rsidR="00F90411" w:rsidRPr="00F90411" w:rsidRDefault="00F90411" w:rsidP="00020775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0411">
        <w:rPr>
          <w:rFonts w:ascii="Arial" w:hAnsi="Arial" w:cs="Arial"/>
          <w:i/>
          <w:sz w:val="22"/>
          <w:szCs w:val="22"/>
        </w:rPr>
        <w:t>Strong Partnerships</w:t>
      </w:r>
      <w:r w:rsidRPr="00F90411">
        <w:rPr>
          <w:rFonts w:ascii="Arial" w:hAnsi="Arial" w:cs="Arial"/>
          <w:sz w:val="22"/>
          <w:szCs w:val="22"/>
        </w:rPr>
        <w:t xml:space="preserve"> – ensuring that the already strong partnerships continue, extend to local government, and enlist</w:t>
      </w:r>
      <w:r w:rsidR="00621591">
        <w:rPr>
          <w:rFonts w:ascii="Arial" w:hAnsi="Arial" w:cs="Arial"/>
          <w:sz w:val="22"/>
          <w:szCs w:val="22"/>
        </w:rPr>
        <w:t>ing</w:t>
      </w:r>
      <w:r w:rsidRPr="00F90411">
        <w:rPr>
          <w:rFonts w:ascii="Arial" w:hAnsi="Arial" w:cs="Arial"/>
          <w:sz w:val="22"/>
          <w:szCs w:val="22"/>
        </w:rPr>
        <w:t xml:space="preserve"> the community as ambassadors for tourism.</w:t>
      </w:r>
    </w:p>
    <w:p w:rsidR="00F90411" w:rsidRPr="00F90411" w:rsidRDefault="00F90411" w:rsidP="00020775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0411">
        <w:rPr>
          <w:rFonts w:ascii="Arial" w:hAnsi="Arial" w:cs="Arial"/>
          <w:i/>
          <w:sz w:val="22"/>
          <w:szCs w:val="22"/>
        </w:rPr>
        <w:t>Investment and Access</w:t>
      </w:r>
      <w:r w:rsidRPr="00F90411">
        <w:rPr>
          <w:rFonts w:ascii="Arial" w:hAnsi="Arial" w:cs="Arial"/>
          <w:sz w:val="22"/>
          <w:szCs w:val="22"/>
        </w:rPr>
        <w:t xml:space="preserve"> – securing investment in new product is critical to our value proposition, and the easy movement of visitor</w:t>
      </w:r>
      <w:r w:rsidR="00DC50BD">
        <w:rPr>
          <w:rFonts w:ascii="Arial" w:hAnsi="Arial" w:cs="Arial"/>
          <w:sz w:val="22"/>
          <w:szCs w:val="22"/>
        </w:rPr>
        <w:t>s</w:t>
      </w:r>
      <w:r w:rsidRPr="00F90411">
        <w:rPr>
          <w:rFonts w:ascii="Arial" w:hAnsi="Arial" w:cs="Arial"/>
          <w:sz w:val="22"/>
          <w:szCs w:val="22"/>
        </w:rPr>
        <w:t xml:space="preserve"> to and around Queensland will help the industry build regional Queensland.</w:t>
      </w:r>
    </w:p>
    <w:p w:rsidR="00F90411" w:rsidRPr="00F90411" w:rsidRDefault="00F90411" w:rsidP="00020775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0411">
        <w:rPr>
          <w:rFonts w:ascii="Arial" w:hAnsi="Arial" w:cs="Arial"/>
          <w:i/>
          <w:sz w:val="22"/>
          <w:szCs w:val="22"/>
        </w:rPr>
        <w:t>Balanced Portfolio of Markets</w:t>
      </w:r>
      <w:r w:rsidRPr="00F90411">
        <w:rPr>
          <w:rFonts w:ascii="Arial" w:hAnsi="Arial" w:cs="Arial"/>
          <w:sz w:val="22"/>
          <w:szCs w:val="22"/>
        </w:rPr>
        <w:t xml:space="preserve"> – a strong focus on growing markets like China, but we must not put all our eggs in one basket, nor ignore the critical domestic market.</w:t>
      </w:r>
    </w:p>
    <w:p w:rsidR="00F90411" w:rsidRPr="00F90411" w:rsidRDefault="00F90411" w:rsidP="00020775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0411">
        <w:rPr>
          <w:rFonts w:ascii="Arial" w:hAnsi="Arial" w:cs="Arial"/>
          <w:i/>
          <w:sz w:val="22"/>
          <w:szCs w:val="22"/>
        </w:rPr>
        <w:t>Iconic Experiences</w:t>
      </w:r>
      <w:r w:rsidRPr="00F90411">
        <w:rPr>
          <w:rFonts w:ascii="Arial" w:hAnsi="Arial" w:cs="Arial"/>
          <w:sz w:val="22"/>
          <w:szCs w:val="22"/>
        </w:rPr>
        <w:t xml:space="preserve"> –</w:t>
      </w:r>
      <w:r w:rsidR="00621591">
        <w:rPr>
          <w:rFonts w:ascii="Arial" w:hAnsi="Arial" w:cs="Arial"/>
          <w:sz w:val="22"/>
          <w:szCs w:val="22"/>
        </w:rPr>
        <w:t xml:space="preserve"> </w:t>
      </w:r>
      <w:r w:rsidRPr="00F90411">
        <w:rPr>
          <w:rFonts w:ascii="Arial" w:hAnsi="Arial" w:cs="Arial"/>
          <w:sz w:val="22"/>
          <w:szCs w:val="22"/>
        </w:rPr>
        <w:t xml:space="preserve">leverage </w:t>
      </w:r>
      <w:r w:rsidR="00DC50BD">
        <w:rPr>
          <w:rFonts w:ascii="Arial" w:hAnsi="Arial" w:cs="Arial"/>
          <w:sz w:val="22"/>
          <w:szCs w:val="22"/>
        </w:rPr>
        <w:t>our</w:t>
      </w:r>
      <w:r w:rsidRPr="00F90411">
        <w:rPr>
          <w:rFonts w:ascii="Arial" w:hAnsi="Arial" w:cs="Arial"/>
          <w:sz w:val="22"/>
          <w:szCs w:val="22"/>
        </w:rPr>
        <w:t xml:space="preserve"> iconic experiences to offer new and refreshed product that connects with consumers and encourages them to return.</w:t>
      </w:r>
    </w:p>
    <w:p w:rsidR="00F90411" w:rsidRPr="00F90411" w:rsidRDefault="00F90411" w:rsidP="00020775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0411">
        <w:rPr>
          <w:rFonts w:ascii="Arial" w:hAnsi="Arial" w:cs="Arial"/>
          <w:i/>
          <w:sz w:val="22"/>
          <w:szCs w:val="22"/>
        </w:rPr>
        <w:t>Nature and Culture</w:t>
      </w:r>
      <w:r w:rsidRPr="00F90411">
        <w:rPr>
          <w:rFonts w:ascii="Arial" w:hAnsi="Arial" w:cs="Arial"/>
          <w:sz w:val="22"/>
          <w:szCs w:val="22"/>
        </w:rPr>
        <w:t xml:space="preserve"> –</w:t>
      </w:r>
      <w:r w:rsidR="00DC50BD">
        <w:rPr>
          <w:rFonts w:ascii="Arial" w:hAnsi="Arial" w:cs="Arial"/>
          <w:sz w:val="22"/>
          <w:szCs w:val="22"/>
        </w:rPr>
        <w:t xml:space="preserve"> </w:t>
      </w:r>
      <w:r w:rsidRPr="00F90411">
        <w:rPr>
          <w:rFonts w:ascii="Arial" w:hAnsi="Arial" w:cs="Arial"/>
          <w:sz w:val="22"/>
          <w:szCs w:val="22"/>
        </w:rPr>
        <w:t xml:space="preserve">our natural assets </w:t>
      </w:r>
      <w:r w:rsidR="00DC50BD">
        <w:rPr>
          <w:rFonts w:ascii="Arial" w:hAnsi="Arial" w:cs="Arial"/>
          <w:sz w:val="22"/>
          <w:szCs w:val="22"/>
        </w:rPr>
        <w:t>to</w:t>
      </w:r>
      <w:r w:rsidRPr="00F90411">
        <w:rPr>
          <w:rFonts w:ascii="Arial" w:hAnsi="Arial" w:cs="Arial"/>
          <w:sz w:val="22"/>
          <w:szCs w:val="22"/>
        </w:rPr>
        <w:t xml:space="preserve"> remain a critical competitive advantage, and include arts and culture, indigenous and heritage experiences in our tourism offering.</w:t>
      </w:r>
    </w:p>
    <w:p w:rsidR="00F90411" w:rsidRPr="00F90411" w:rsidRDefault="00F90411" w:rsidP="00020775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0411">
        <w:rPr>
          <w:rFonts w:ascii="Arial" w:hAnsi="Arial" w:cs="Arial"/>
          <w:i/>
          <w:sz w:val="22"/>
          <w:szCs w:val="22"/>
        </w:rPr>
        <w:t>Quality, Great Service and Innovation</w:t>
      </w:r>
      <w:r w:rsidRPr="00F90411">
        <w:rPr>
          <w:rFonts w:ascii="Arial" w:hAnsi="Arial" w:cs="Arial"/>
          <w:sz w:val="22"/>
          <w:szCs w:val="22"/>
        </w:rPr>
        <w:t xml:space="preserve"> – our service will be authentic and world class, and our operators will innovate to connect with visitors and offer them a quality experience.</w:t>
      </w:r>
    </w:p>
    <w:p w:rsidR="00D6589B" w:rsidRPr="006213D7" w:rsidRDefault="00657943" w:rsidP="006213D7">
      <w:pPr>
        <w:numPr>
          <w:ilvl w:val="0"/>
          <w:numId w:val="1"/>
        </w:numPr>
        <w:tabs>
          <w:tab w:val="clear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3D7">
        <w:rPr>
          <w:rFonts w:ascii="Arial" w:hAnsi="Arial" w:cs="Arial"/>
          <w:sz w:val="22"/>
          <w:szCs w:val="22"/>
          <w:u w:val="single"/>
        </w:rPr>
        <w:t>Cabinet approved</w:t>
      </w:r>
      <w:r w:rsidR="0073638A">
        <w:rPr>
          <w:rFonts w:ascii="Arial" w:hAnsi="Arial" w:cs="Arial"/>
          <w:sz w:val="22"/>
          <w:szCs w:val="22"/>
        </w:rPr>
        <w:t xml:space="preserve"> </w:t>
      </w:r>
      <w:r w:rsidR="0073638A">
        <w:rPr>
          <w:rFonts w:ascii="Arial" w:hAnsi="Arial" w:cs="Arial"/>
          <w:i/>
          <w:sz w:val="22"/>
          <w:szCs w:val="22"/>
        </w:rPr>
        <w:t>Destination Success</w:t>
      </w:r>
      <w:r w:rsidR="0073638A">
        <w:rPr>
          <w:rFonts w:ascii="Arial" w:hAnsi="Arial" w:cs="Arial"/>
          <w:sz w:val="22"/>
          <w:szCs w:val="22"/>
        </w:rPr>
        <w:t xml:space="preserve"> – </w:t>
      </w:r>
      <w:r w:rsidR="005354A1">
        <w:rPr>
          <w:rFonts w:ascii="Arial" w:hAnsi="Arial" w:cs="Arial"/>
          <w:sz w:val="22"/>
          <w:szCs w:val="22"/>
        </w:rPr>
        <w:t>t</w:t>
      </w:r>
      <w:r w:rsidR="0073638A">
        <w:rPr>
          <w:rFonts w:ascii="Arial" w:hAnsi="Arial" w:cs="Arial"/>
          <w:sz w:val="22"/>
          <w:szCs w:val="22"/>
        </w:rPr>
        <w:t>he 20 Year Plan for Queensland Tourism</w:t>
      </w:r>
      <w:r w:rsidR="00020775">
        <w:rPr>
          <w:rFonts w:ascii="Arial" w:hAnsi="Arial" w:cs="Arial"/>
          <w:sz w:val="22"/>
          <w:szCs w:val="22"/>
        </w:rPr>
        <w:t xml:space="preserve"> and 18 </w:t>
      </w:r>
      <w:r w:rsidR="00300263">
        <w:rPr>
          <w:rFonts w:ascii="Arial" w:hAnsi="Arial" w:cs="Arial"/>
          <w:sz w:val="22"/>
          <w:szCs w:val="22"/>
        </w:rPr>
        <w:t>m</w:t>
      </w:r>
      <w:r w:rsidR="006213D7" w:rsidRPr="006213D7">
        <w:rPr>
          <w:rFonts w:ascii="Arial" w:hAnsi="Arial" w:cs="Arial"/>
          <w:sz w:val="22"/>
          <w:szCs w:val="22"/>
        </w:rPr>
        <w:t>onth Action Plan</w:t>
      </w:r>
      <w:r w:rsidR="005354A1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73638A" w:rsidRDefault="00045AC9" w:rsidP="0065794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73638A" w:rsidRPr="00212F02">
          <w:rPr>
            <w:rStyle w:val="Hyperlink"/>
            <w:rFonts w:ascii="Arial" w:hAnsi="Arial" w:cs="Arial"/>
            <w:i/>
            <w:sz w:val="22"/>
            <w:szCs w:val="22"/>
          </w:rPr>
          <w:t>Destination Success</w:t>
        </w:r>
        <w:r w:rsidR="0073638A" w:rsidRPr="00212F02">
          <w:rPr>
            <w:rStyle w:val="Hyperlink"/>
            <w:rFonts w:ascii="Arial" w:hAnsi="Arial" w:cs="Arial"/>
            <w:sz w:val="22"/>
            <w:szCs w:val="22"/>
          </w:rPr>
          <w:t xml:space="preserve"> – </w:t>
        </w:r>
        <w:r w:rsidR="005354A1" w:rsidRPr="00212F02">
          <w:rPr>
            <w:rStyle w:val="Hyperlink"/>
            <w:rFonts w:ascii="Arial" w:hAnsi="Arial" w:cs="Arial"/>
            <w:sz w:val="22"/>
            <w:szCs w:val="22"/>
          </w:rPr>
          <w:t>t</w:t>
        </w:r>
        <w:r w:rsidR="0073638A" w:rsidRPr="00212F02">
          <w:rPr>
            <w:rStyle w:val="Hyperlink"/>
            <w:rFonts w:ascii="Arial" w:hAnsi="Arial" w:cs="Arial"/>
            <w:sz w:val="22"/>
            <w:szCs w:val="22"/>
          </w:rPr>
          <w:t>he 20 Year Plan for Queensland Tourism</w:t>
        </w:r>
      </w:hyperlink>
    </w:p>
    <w:p w:rsidR="006213D7" w:rsidRPr="00657943" w:rsidRDefault="00045AC9" w:rsidP="0065794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00263" w:rsidRPr="00212F02">
          <w:rPr>
            <w:rStyle w:val="Hyperlink"/>
            <w:rFonts w:ascii="Arial" w:hAnsi="Arial" w:cs="Arial"/>
            <w:sz w:val="22"/>
            <w:szCs w:val="22"/>
          </w:rPr>
          <w:t>18 m</w:t>
        </w:r>
        <w:r w:rsidR="006213D7" w:rsidRPr="00212F02">
          <w:rPr>
            <w:rStyle w:val="Hyperlink"/>
            <w:rFonts w:ascii="Arial" w:hAnsi="Arial" w:cs="Arial"/>
            <w:sz w:val="22"/>
            <w:szCs w:val="22"/>
          </w:rPr>
          <w:t>onth Action Plan</w:t>
        </w:r>
      </w:hyperlink>
    </w:p>
    <w:sectPr w:rsidR="006213D7" w:rsidRPr="00657943" w:rsidSect="00020775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57" w:rsidRDefault="00BE7357" w:rsidP="00D6589B">
      <w:r>
        <w:separator/>
      </w:r>
    </w:p>
  </w:endnote>
  <w:endnote w:type="continuationSeparator" w:id="0">
    <w:p w:rsidR="00BE7357" w:rsidRDefault="00BE735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57" w:rsidRDefault="00BE7357" w:rsidP="00D6589B">
      <w:r>
        <w:separator/>
      </w:r>
    </w:p>
  </w:footnote>
  <w:footnote w:type="continuationSeparator" w:id="0">
    <w:p w:rsidR="00BE7357" w:rsidRDefault="00BE735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213D7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F012B6">
      <w:rPr>
        <w:rFonts w:ascii="Arial" w:hAnsi="Arial" w:cs="Arial"/>
        <w:b/>
        <w:color w:val="auto"/>
        <w:sz w:val="22"/>
        <w:szCs w:val="22"/>
        <w:lang w:eastAsia="en-US"/>
      </w:rPr>
      <w:t xml:space="preserve"> 2013</w:t>
    </w:r>
  </w:p>
  <w:p w:rsidR="00CB1501" w:rsidRPr="00A44698" w:rsidRDefault="0073638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44698">
      <w:rPr>
        <w:rFonts w:ascii="Arial" w:hAnsi="Arial" w:cs="Arial"/>
        <w:b/>
        <w:i/>
        <w:sz w:val="22"/>
        <w:szCs w:val="22"/>
        <w:u w:val="single"/>
      </w:rPr>
      <w:t>Destination Success</w:t>
    </w:r>
    <w:r w:rsidR="00695A27" w:rsidRPr="00A44698">
      <w:rPr>
        <w:rFonts w:ascii="Arial" w:hAnsi="Arial" w:cs="Arial"/>
        <w:b/>
        <w:i/>
        <w:sz w:val="22"/>
        <w:szCs w:val="22"/>
        <w:u w:val="single"/>
      </w:rPr>
      <w:t xml:space="preserve"> </w:t>
    </w:r>
    <w:r w:rsidR="00FA6E08" w:rsidRPr="00A44698">
      <w:rPr>
        <w:rFonts w:ascii="Arial" w:hAnsi="Arial" w:cs="Arial"/>
        <w:b/>
        <w:sz w:val="22"/>
        <w:szCs w:val="22"/>
        <w:u w:val="single"/>
      </w:rPr>
      <w:t>–</w:t>
    </w:r>
    <w:r w:rsidR="00695A27" w:rsidRPr="00A44698">
      <w:rPr>
        <w:rFonts w:ascii="Arial" w:hAnsi="Arial" w:cs="Arial"/>
        <w:b/>
        <w:sz w:val="22"/>
        <w:szCs w:val="22"/>
        <w:u w:val="single"/>
      </w:rPr>
      <w:t xml:space="preserve"> </w:t>
    </w:r>
    <w:r w:rsidR="00FA6E08" w:rsidRPr="00A44698">
      <w:rPr>
        <w:rFonts w:ascii="Arial" w:hAnsi="Arial" w:cs="Arial"/>
        <w:b/>
        <w:sz w:val="22"/>
        <w:szCs w:val="22"/>
        <w:u w:val="single"/>
      </w:rPr>
      <w:t xml:space="preserve">the </w:t>
    </w:r>
    <w:r w:rsidR="00695A27" w:rsidRPr="00A44698">
      <w:rPr>
        <w:rFonts w:ascii="Arial" w:hAnsi="Arial" w:cs="Arial"/>
        <w:b/>
        <w:sz w:val="22"/>
        <w:szCs w:val="22"/>
        <w:u w:val="single"/>
      </w:rPr>
      <w:t>20 year Plan for Queensland Tourism</w:t>
    </w:r>
  </w:p>
  <w:p w:rsidR="00F012B6" w:rsidRPr="0073638A" w:rsidRDefault="00657943" w:rsidP="00A44698">
    <w:pPr>
      <w:spacing w:before="120"/>
      <w:ind w:left="992" w:hanging="992"/>
      <w:rPr>
        <w:rFonts w:ascii="Arial" w:hAnsi="Arial" w:cs="Arial"/>
        <w:b/>
        <w:sz w:val="22"/>
        <w:szCs w:val="22"/>
      </w:rPr>
    </w:pPr>
    <w:r w:rsidRPr="00A44698">
      <w:rPr>
        <w:rFonts w:ascii="Arial" w:hAnsi="Arial" w:cs="Arial"/>
        <w:b/>
        <w:sz w:val="22"/>
        <w:szCs w:val="22"/>
        <w:u w:val="single"/>
      </w:rPr>
      <w:t>Minister for Tourism, Major Events, Small Business and the Commonwealth Games</w:t>
    </w:r>
  </w:p>
  <w:p w:rsidR="00F012B6" w:rsidRDefault="00F012B6" w:rsidP="00F012B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7C0C"/>
    <w:multiLevelType w:val="hybridMultilevel"/>
    <w:tmpl w:val="56B284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F33A41"/>
    <w:multiLevelType w:val="hybridMultilevel"/>
    <w:tmpl w:val="25B034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A3F80"/>
    <w:multiLevelType w:val="hybridMultilevel"/>
    <w:tmpl w:val="92D4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A488870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0775"/>
    <w:rsid w:val="00045AC9"/>
    <w:rsid w:val="00080F8F"/>
    <w:rsid w:val="0010384C"/>
    <w:rsid w:val="001469CD"/>
    <w:rsid w:val="00174117"/>
    <w:rsid w:val="001A6999"/>
    <w:rsid w:val="001F0FCC"/>
    <w:rsid w:val="00212F02"/>
    <w:rsid w:val="002526AA"/>
    <w:rsid w:val="002E0D34"/>
    <w:rsid w:val="00300263"/>
    <w:rsid w:val="00331B26"/>
    <w:rsid w:val="003434DC"/>
    <w:rsid w:val="003A7A61"/>
    <w:rsid w:val="003B111D"/>
    <w:rsid w:val="00424E24"/>
    <w:rsid w:val="00463808"/>
    <w:rsid w:val="004A3CD4"/>
    <w:rsid w:val="00501C66"/>
    <w:rsid w:val="005354A1"/>
    <w:rsid w:val="00550873"/>
    <w:rsid w:val="006213D7"/>
    <w:rsid w:val="00621591"/>
    <w:rsid w:val="0064460C"/>
    <w:rsid w:val="00657943"/>
    <w:rsid w:val="00682CCC"/>
    <w:rsid w:val="00695A27"/>
    <w:rsid w:val="006F0895"/>
    <w:rsid w:val="007265D0"/>
    <w:rsid w:val="00732E22"/>
    <w:rsid w:val="0073638A"/>
    <w:rsid w:val="00741C20"/>
    <w:rsid w:val="00797941"/>
    <w:rsid w:val="0080324A"/>
    <w:rsid w:val="00811099"/>
    <w:rsid w:val="00852767"/>
    <w:rsid w:val="008B2299"/>
    <w:rsid w:val="008D7129"/>
    <w:rsid w:val="00904077"/>
    <w:rsid w:val="00937A4A"/>
    <w:rsid w:val="00945402"/>
    <w:rsid w:val="00985D8A"/>
    <w:rsid w:val="00A21892"/>
    <w:rsid w:val="00A44698"/>
    <w:rsid w:val="00AD68C2"/>
    <w:rsid w:val="00BE4E1F"/>
    <w:rsid w:val="00BE7357"/>
    <w:rsid w:val="00C06816"/>
    <w:rsid w:val="00C75E67"/>
    <w:rsid w:val="00CB1501"/>
    <w:rsid w:val="00CD7A50"/>
    <w:rsid w:val="00CE59E9"/>
    <w:rsid w:val="00CF0D8A"/>
    <w:rsid w:val="00D17565"/>
    <w:rsid w:val="00D35CD6"/>
    <w:rsid w:val="00D6589B"/>
    <w:rsid w:val="00D766EC"/>
    <w:rsid w:val="00D931BD"/>
    <w:rsid w:val="00DC50BD"/>
    <w:rsid w:val="00F012B6"/>
    <w:rsid w:val="00F13DBE"/>
    <w:rsid w:val="00F51A81"/>
    <w:rsid w:val="00F635F4"/>
    <w:rsid w:val="00F76507"/>
    <w:rsid w:val="00F90411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18%20month%20Action%20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Destination%20Success%2020year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361</Words>
  <Characters>1959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2322</CharactersWithSpaces>
  <SharedDoc>false</SharedDoc>
  <HyperlinkBase>https://www.cabinet.qld.gov.au/documents/2013/Dec/Tourism Plan/</HyperlinkBase>
  <HLinks>
    <vt:vector size="12" baseType="variant">
      <vt:variant>
        <vt:i4>6160403</vt:i4>
      </vt:variant>
      <vt:variant>
        <vt:i4>3</vt:i4>
      </vt:variant>
      <vt:variant>
        <vt:i4>0</vt:i4>
      </vt:variant>
      <vt:variant>
        <vt:i4>5</vt:i4>
      </vt:variant>
      <vt:variant>
        <vt:lpwstr>Attachments/18 month Action Plan.PDF</vt:lpwstr>
      </vt:variant>
      <vt:variant>
        <vt:lpwstr/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Attachments/Destination Success 20yearplan.PDF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2014-02-24T23:07:00Z</cp:lastPrinted>
  <dcterms:created xsi:type="dcterms:W3CDTF">2017-10-25T00:50:00Z</dcterms:created>
  <dcterms:modified xsi:type="dcterms:W3CDTF">2018-03-06T01:17:00Z</dcterms:modified>
  <cp:category>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